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C75" w:rsidRDefault="006F3C75" w:rsidP="006F3C75">
      <w:pPr>
        <w:pStyle w:val="Heading2"/>
        <w:spacing w:before="0"/>
        <w:jc w:val="center"/>
      </w:pPr>
      <w:r>
        <w:t>Official Neglect Awaits Katrina II</w:t>
      </w:r>
    </w:p>
    <w:p w:rsidR="006F3C75" w:rsidRDefault="006F3C75" w:rsidP="006F3C75">
      <w:pPr>
        <w:jc w:val="center"/>
      </w:pPr>
      <w:r>
        <w:t>By Peter H. Michael</w:t>
      </w:r>
    </w:p>
    <w:p w:rsidR="006F3C75" w:rsidRDefault="006F3C75" w:rsidP="006F3C75">
      <w:pPr>
        <w:jc w:val="center"/>
      </w:pPr>
    </w:p>
    <w:p w:rsidR="006F3C75" w:rsidRDefault="006F3C75" w:rsidP="006F3C75">
      <w:pPr>
        <w:jc w:val="both"/>
      </w:pPr>
      <w:r>
        <w:t>New Orleans is only the nation's second-most flood-prone city. Now nearly a decade after Hurr</w:t>
      </w:r>
      <w:r>
        <w:t>i</w:t>
      </w:r>
      <w:r>
        <w:t>cane Katrina, it is striking that there has been virtually no repor</w:t>
      </w:r>
      <w:r>
        <w:t>t</w:t>
      </w:r>
      <w:r>
        <w:t xml:space="preserve">ing on the nation’s </w:t>
      </w:r>
      <w:r w:rsidRPr="006F3C75">
        <w:rPr>
          <w:i/>
        </w:rPr>
        <w:t>most</w:t>
      </w:r>
      <w:r>
        <w:t xml:space="preserve"> flood-prone city, </w:t>
      </w:r>
      <w:r>
        <w:rPr>
          <w:color w:val="000000"/>
        </w:rPr>
        <w:t>Sacramento</w:t>
      </w:r>
      <w:r>
        <w:t>, California, and how it, too, lies in wait for preven</w:t>
      </w:r>
      <w:r>
        <w:t>t</w:t>
      </w:r>
      <w:r>
        <w:t xml:space="preserve">able disaster which those who could </w:t>
      </w:r>
      <w:r w:rsidRPr="0005487F">
        <w:t>av</w:t>
      </w:r>
      <w:r w:rsidRPr="0005487F">
        <w:t>e</w:t>
      </w:r>
      <w:r w:rsidRPr="0005487F">
        <w:t>rt</w:t>
      </w:r>
      <w:r>
        <w:t xml:space="preserve"> it blithely ignore.</w:t>
      </w:r>
    </w:p>
    <w:p w:rsidR="006F3C75" w:rsidRDefault="006F3C75" w:rsidP="006F3C75">
      <w:pPr>
        <w:jc w:val="both"/>
      </w:pPr>
      <w:r>
        <w:t xml:space="preserve">New Orleans and </w:t>
      </w:r>
      <w:r>
        <w:rPr>
          <w:color w:val="000000"/>
        </w:rPr>
        <w:t>Sacramento</w:t>
      </w:r>
      <w:r>
        <w:t xml:space="preserve"> share a number of similarities beginning with their si</w:t>
      </w:r>
      <w:r>
        <w:t>t</w:t>
      </w:r>
      <w:r>
        <w:t xml:space="preserve">ting at the confluence of </w:t>
      </w:r>
      <w:r w:rsidR="00AC17F2">
        <w:t xml:space="preserve">major </w:t>
      </w:r>
      <w:r>
        <w:t>rivers where great deltas begin.</w:t>
      </w:r>
      <w:r w:rsidR="00AC17F2">
        <w:t xml:space="preserve"> </w:t>
      </w:r>
      <w:r>
        <w:t xml:space="preserve">Both cities began on </w:t>
      </w:r>
      <w:r w:rsidR="00AC17F2">
        <w:t xml:space="preserve">ground </w:t>
      </w:r>
      <w:r>
        <w:t xml:space="preserve">barely high enough </w:t>
      </w:r>
      <w:r w:rsidR="00AC17F2">
        <w:t>and</w:t>
      </w:r>
      <w:r>
        <w:t xml:space="preserve"> then expanded into lower lying areas prone to flooding.</w:t>
      </w:r>
      <w:r w:rsidR="00AC17F2">
        <w:t xml:space="preserve"> </w:t>
      </w:r>
      <w:r>
        <w:t>For over 150 years, both have pr</w:t>
      </w:r>
      <w:r>
        <w:t>o</w:t>
      </w:r>
      <w:r>
        <w:t>tected themselves, or tried to, with levees which have seeped, eroded and sometimes been breached.</w:t>
      </w:r>
      <w:r w:rsidR="00AC17F2">
        <w:t xml:space="preserve"> </w:t>
      </w:r>
      <w:r>
        <w:t>Both cities have faced the conundrum that while their local gover</w:t>
      </w:r>
      <w:r>
        <w:t>n</w:t>
      </w:r>
      <w:r>
        <w:t>ments re</w:t>
      </w:r>
      <w:r>
        <w:t>c</w:t>
      </w:r>
      <w:r>
        <w:t>ognize the high probability of an eventual catastrophic flood and would fund the very expe</w:t>
      </w:r>
      <w:r>
        <w:t>n</w:t>
      </w:r>
      <w:r>
        <w:t>sive levee protection if they could, the federal government, with the sole ability to pay for the fixes, has never been able to hold pork politics in abeyance long enough to get the fixes done.</w:t>
      </w:r>
      <w:r w:rsidR="00AC17F2">
        <w:t xml:space="preserve"> </w:t>
      </w:r>
      <w:r>
        <w:t>New O</w:t>
      </w:r>
      <w:r>
        <w:t>r</w:t>
      </w:r>
      <w:r>
        <w:t xml:space="preserve">leans is the nation’s thirty-fifth largest city, </w:t>
      </w:r>
      <w:r>
        <w:rPr>
          <w:color w:val="000000"/>
        </w:rPr>
        <w:t>Sa</w:t>
      </w:r>
      <w:r>
        <w:rPr>
          <w:color w:val="000000"/>
        </w:rPr>
        <w:t>c</w:t>
      </w:r>
      <w:r>
        <w:rPr>
          <w:color w:val="000000"/>
        </w:rPr>
        <w:t>ramento</w:t>
      </w:r>
      <w:r>
        <w:t xml:space="preserve"> the thirty-eighth.</w:t>
      </w:r>
    </w:p>
    <w:p w:rsidR="006F3C75" w:rsidRDefault="006F3C75" w:rsidP="006F3C75">
      <w:pPr>
        <w:jc w:val="both"/>
      </w:pPr>
      <w:r>
        <w:rPr>
          <w:color w:val="000000"/>
        </w:rPr>
        <w:t>Sacramento</w:t>
      </w:r>
      <w:r>
        <w:t xml:space="preserve"> sits at the confluence of two large beautiful rivers, the </w:t>
      </w:r>
      <w:r>
        <w:rPr>
          <w:color w:val="000000"/>
        </w:rPr>
        <w:t>Sacramento</w:t>
      </w:r>
      <w:r>
        <w:t xml:space="preserve"> and the Amer</w:t>
      </w:r>
      <w:r>
        <w:t>i</w:t>
      </w:r>
      <w:r>
        <w:t xml:space="preserve">can, which for several thousand years have brought down the rich silt of the </w:t>
      </w:r>
      <w:r>
        <w:rPr>
          <w:color w:val="000000"/>
        </w:rPr>
        <w:t>Sacramento</w:t>
      </w:r>
      <w:r>
        <w:t xml:space="preserve"> Valley and the slowly wearing granite of the Sierra to form the </w:t>
      </w:r>
      <w:r>
        <w:rPr>
          <w:color w:val="000000"/>
        </w:rPr>
        <w:t>Sacramento</w:t>
      </w:r>
      <w:r>
        <w:t xml:space="preserve"> Delta, an e</w:t>
      </w:r>
      <w:r>
        <w:t>n</w:t>
      </w:r>
      <w:r>
        <w:t>chanted, sparsely populated area fo</w:t>
      </w:r>
      <w:r>
        <w:t>r</w:t>
      </w:r>
      <w:r>
        <w:t>gotten by time in the n</w:t>
      </w:r>
      <w:r>
        <w:t>a</w:t>
      </w:r>
      <w:r>
        <w:t>tion’s most populous state.</w:t>
      </w:r>
      <w:r w:rsidR="00AC17F2">
        <w:t xml:space="preserve"> </w:t>
      </w:r>
      <w:r>
        <w:t>As the delta has built up, it has impeded drainage of these two rivers creating a flood plain and ma</w:t>
      </w:r>
      <w:r>
        <w:t>k</w:t>
      </w:r>
      <w:r>
        <w:t>ing the cities above the delta since the 1849 gold rush especially susceptible to backed-up runoff after heavy rains.</w:t>
      </w:r>
      <w:r w:rsidR="00AC17F2">
        <w:t xml:space="preserve"> </w:t>
      </w:r>
      <w:r>
        <w:rPr>
          <w:color w:val="000000"/>
        </w:rPr>
        <w:t>Sacramento</w:t>
      </w:r>
      <w:r>
        <w:t xml:space="preserve"> is located more or less in the most vu</w:t>
      </w:r>
      <w:r>
        <w:t>l</w:t>
      </w:r>
      <w:r>
        <w:t>nerable spot in this flood plain.</w:t>
      </w:r>
    </w:p>
    <w:p w:rsidR="006F3C75" w:rsidRDefault="006F3C75" w:rsidP="006F3C75">
      <w:pPr>
        <w:jc w:val="both"/>
        <w:rPr>
          <w:color w:val="000000"/>
        </w:rPr>
      </w:pPr>
      <w:r>
        <w:t>On Valentine’s Day</w:t>
      </w:r>
      <w:r w:rsidR="00AC17F2">
        <w:t>,</w:t>
      </w:r>
      <w:r>
        <w:t xml:space="preserve"> 1986, the rains began and </w:t>
      </w:r>
      <w:r>
        <w:rPr>
          <w:color w:val="000000"/>
        </w:rPr>
        <w:t>Sacramento, which averages only eighteen inches of rain a year,</w:t>
      </w:r>
      <w:r>
        <w:t xml:space="preserve"> received an inch a day</w:t>
      </w:r>
      <w:r w:rsidRPr="00F031FB">
        <w:t xml:space="preserve"> </w:t>
      </w:r>
      <w:r>
        <w:t>for the next ten days.</w:t>
      </w:r>
      <w:r w:rsidR="00AC17F2">
        <w:t xml:space="preserve"> </w:t>
      </w:r>
      <w:r>
        <w:t>At one point du</w:t>
      </w:r>
      <w:r>
        <w:t>r</w:t>
      </w:r>
      <w:r>
        <w:t xml:space="preserve">ing this, I stood on a levee in the midst of this city where I used to live looking at the American River three feet below me on one side and the campus of </w:t>
      </w:r>
      <w:r w:rsidRPr="00F63EC4">
        <w:t>Cal</w:t>
      </w:r>
      <w:r w:rsidRPr="00F63EC4">
        <w:t>i</w:t>
      </w:r>
      <w:r w:rsidRPr="00F63EC4">
        <w:t>fornia</w:t>
      </w:r>
      <w:r>
        <w:t xml:space="preserve"> State University about twenty feet b</w:t>
      </w:r>
      <w:r>
        <w:t>e</w:t>
      </w:r>
      <w:r>
        <w:t>low on the other</w:t>
      </w:r>
      <w:r w:rsidR="00AC17F2">
        <w:t xml:space="preserve"> side</w:t>
      </w:r>
      <w:r>
        <w:t>.</w:t>
      </w:r>
      <w:r w:rsidR="00AC17F2">
        <w:t xml:space="preserve"> </w:t>
      </w:r>
      <w:r>
        <w:t>All of the city’s levees were sim</w:t>
      </w:r>
      <w:r>
        <w:t>i</w:t>
      </w:r>
      <w:r>
        <w:t>larly stressed to their limits, and Folsom Dam, designed to leaven flood flow of the American River, filled to overflowing for the first time but held.</w:t>
      </w:r>
      <w:r w:rsidR="00AC17F2">
        <w:t xml:space="preserve"> </w:t>
      </w:r>
      <w:r>
        <w:t>Hydrologists said later that just another inch of rain would have topped the city’s le</w:t>
      </w:r>
      <w:r>
        <w:t>v</w:t>
      </w:r>
      <w:r>
        <w:t xml:space="preserve">ees and flooded </w:t>
      </w:r>
      <w:r>
        <w:rPr>
          <w:color w:val="000000"/>
        </w:rPr>
        <w:t>Sa</w:t>
      </w:r>
      <w:r>
        <w:rPr>
          <w:color w:val="000000"/>
        </w:rPr>
        <w:t>c</w:t>
      </w:r>
      <w:r>
        <w:rPr>
          <w:color w:val="000000"/>
        </w:rPr>
        <w:t>ramento.</w:t>
      </w:r>
      <w:r w:rsidR="00AC17F2">
        <w:rPr>
          <w:color w:val="000000"/>
        </w:rPr>
        <w:t xml:space="preserve"> </w:t>
      </w:r>
      <w:r>
        <w:rPr>
          <w:color w:val="000000"/>
        </w:rPr>
        <w:t>The toll in lives and treasure would have been on a par with K</w:t>
      </w:r>
      <w:r>
        <w:rPr>
          <w:color w:val="000000"/>
        </w:rPr>
        <w:t>a</w:t>
      </w:r>
      <w:r>
        <w:rPr>
          <w:color w:val="000000"/>
        </w:rPr>
        <w:t>trina’s devastation of New Orleans.</w:t>
      </w:r>
      <w:r w:rsidR="00AC17F2">
        <w:rPr>
          <w:color w:val="000000"/>
        </w:rPr>
        <w:t xml:space="preserve"> </w:t>
      </w:r>
      <w:r w:rsidRPr="00F031FB">
        <w:rPr>
          <w:color w:val="000000"/>
        </w:rPr>
        <w:t>Sacr</w:t>
      </w:r>
      <w:r w:rsidRPr="00F031FB">
        <w:rPr>
          <w:color w:val="000000"/>
        </w:rPr>
        <w:t>a</w:t>
      </w:r>
      <w:r w:rsidRPr="00F031FB">
        <w:rPr>
          <w:color w:val="000000"/>
        </w:rPr>
        <w:t>mento</w:t>
      </w:r>
      <w:r>
        <w:rPr>
          <w:color w:val="000000"/>
        </w:rPr>
        <w:t xml:space="preserve"> had dodged a bullet.</w:t>
      </w:r>
    </w:p>
    <w:p w:rsidR="006F3C75" w:rsidRDefault="006F3C75" w:rsidP="006F3C75">
      <w:pPr>
        <w:jc w:val="both"/>
      </w:pPr>
      <w:r>
        <w:rPr>
          <w:color w:val="000000"/>
        </w:rPr>
        <w:t>On New Year’s Day</w:t>
      </w:r>
      <w:r w:rsidR="00AC17F2">
        <w:rPr>
          <w:color w:val="000000"/>
        </w:rPr>
        <w:t>,</w:t>
      </w:r>
      <w:r>
        <w:rPr>
          <w:color w:val="000000"/>
        </w:rPr>
        <w:t xml:space="preserve"> 1997, </w:t>
      </w:r>
      <w:r w:rsidRPr="00F031FB">
        <w:rPr>
          <w:color w:val="000000"/>
        </w:rPr>
        <w:t>Sacramento</w:t>
      </w:r>
      <w:r>
        <w:rPr>
          <w:color w:val="000000"/>
        </w:rPr>
        <w:t xml:space="preserve"> dodged a second bullet when a strong Pacific storm dropped five inches of rain in a single day forty miles upstream on the </w:t>
      </w:r>
      <w:r w:rsidRPr="00F031FB">
        <w:rPr>
          <w:color w:val="000000"/>
        </w:rPr>
        <w:t>Sacr</w:t>
      </w:r>
      <w:r w:rsidRPr="00F031FB">
        <w:rPr>
          <w:color w:val="000000"/>
        </w:rPr>
        <w:t>a</w:t>
      </w:r>
      <w:r w:rsidRPr="00F031FB">
        <w:rPr>
          <w:color w:val="000000"/>
        </w:rPr>
        <w:t>mento River</w:t>
      </w:r>
      <w:r w:rsidR="00AC17F2">
        <w:rPr>
          <w:color w:val="000000"/>
        </w:rPr>
        <w:t>,</w:t>
      </w:r>
      <w:r w:rsidRPr="00F031FB">
        <w:rPr>
          <w:color w:val="000000"/>
        </w:rPr>
        <w:t xml:space="preserve"> br</w:t>
      </w:r>
      <w:r w:rsidRPr="00F031FB">
        <w:t>eac</w:t>
      </w:r>
      <w:r w:rsidRPr="00F031FB">
        <w:t>h</w:t>
      </w:r>
      <w:r w:rsidRPr="00F031FB">
        <w:t>ing levees and flooding a vast rural area including the farm towns of Olivehurst, A</w:t>
      </w:r>
      <w:r w:rsidRPr="00F031FB">
        <w:t>r</w:t>
      </w:r>
      <w:r w:rsidRPr="00F031FB">
        <w:t>boga and Wi</w:t>
      </w:r>
      <w:r w:rsidRPr="00F031FB">
        <w:t>l</w:t>
      </w:r>
      <w:r w:rsidRPr="00F031FB">
        <w:t>ton.</w:t>
      </w:r>
      <w:r w:rsidR="00AC17F2">
        <w:t xml:space="preserve"> </w:t>
      </w:r>
      <w:r w:rsidRPr="00F031FB">
        <w:t xml:space="preserve">The </w:t>
      </w:r>
      <w:r>
        <w:rPr>
          <w:color w:val="000000"/>
        </w:rPr>
        <w:t>Sacramento</w:t>
      </w:r>
      <w:r w:rsidRPr="00F031FB">
        <w:t xml:space="preserve"> and San Joaquin Valleys, nestled close to the Sierra foothills, are the most productive agricultural area in the world and at prime flood risk not just from rainfall itself but from S</w:t>
      </w:r>
      <w:r w:rsidRPr="00F031FB">
        <w:t>i</w:t>
      </w:r>
      <w:r w:rsidRPr="00F031FB">
        <w:t>erra snow melt after a warm rain.</w:t>
      </w:r>
      <w:r w:rsidR="00AC17F2">
        <w:t xml:space="preserve"> </w:t>
      </w:r>
      <w:r w:rsidRPr="00F031FB">
        <w:t>The New Year’s Day storm’s tropical rain on the sout</w:t>
      </w:r>
      <w:r w:rsidRPr="00F031FB">
        <w:t>h</w:t>
      </w:r>
      <w:r w:rsidRPr="00F031FB">
        <w:t>ern Sierra brought unmanageable runoff into the San Joaquin River and flooded parts of the ci</w:t>
      </w:r>
      <w:r w:rsidRPr="00F031FB">
        <w:t>t</w:t>
      </w:r>
      <w:r w:rsidRPr="00F031FB">
        <w:t>ies of Manteca and Modesto whose le</w:t>
      </w:r>
      <w:r w:rsidRPr="00F031FB">
        <w:t>v</w:t>
      </w:r>
      <w:r w:rsidRPr="00F031FB">
        <w:t>ees were breached.</w:t>
      </w:r>
      <w:r>
        <w:t xml:space="preserve"> </w:t>
      </w:r>
    </w:p>
    <w:p w:rsidR="006F3C75" w:rsidRPr="006F3C75" w:rsidRDefault="006F3C75" w:rsidP="006F3C75">
      <w:pPr>
        <w:jc w:val="both"/>
        <w:rPr>
          <w:szCs w:val="24"/>
        </w:rPr>
      </w:pPr>
      <w:r>
        <w:t xml:space="preserve">While it took a </w:t>
      </w:r>
      <w:r w:rsidR="00033365">
        <w:t>direct</w:t>
      </w:r>
      <w:r w:rsidR="00AC17F2">
        <w:t xml:space="preserve">-hit, </w:t>
      </w:r>
      <w:r>
        <w:t xml:space="preserve">class-three hurricane to finally take down New Orleans, the clock that is ticking for </w:t>
      </w:r>
      <w:r>
        <w:rPr>
          <w:color w:val="000000"/>
        </w:rPr>
        <w:t>Sacramentans is the simultaneity of five inches of rain in a day and a particularly wicked p</w:t>
      </w:r>
      <w:r>
        <w:rPr>
          <w:color w:val="000000"/>
        </w:rPr>
        <w:t>o</w:t>
      </w:r>
      <w:r>
        <w:rPr>
          <w:color w:val="000000"/>
        </w:rPr>
        <w:t>litical neglect.</w:t>
      </w:r>
      <w:r w:rsidR="00AC17F2">
        <w:rPr>
          <w:color w:val="000000"/>
        </w:rPr>
        <w:t xml:space="preserve"> </w:t>
      </w:r>
      <w:r w:rsidRPr="0005487F">
        <w:rPr>
          <w:szCs w:val="24"/>
        </w:rPr>
        <w:t>Included in the area which would be flooded are 400,000 people, 160,000 homes and apartments, 5,000 bus</w:t>
      </w:r>
      <w:r w:rsidRPr="0005487F">
        <w:rPr>
          <w:szCs w:val="24"/>
        </w:rPr>
        <w:t>i</w:t>
      </w:r>
      <w:r w:rsidRPr="0005487F">
        <w:rPr>
          <w:szCs w:val="24"/>
        </w:rPr>
        <w:t>nesses, 1,200 government buildings including the State Capitol, seven of the region's nine hospitals, a major un</w:t>
      </w:r>
      <w:r w:rsidRPr="0005487F">
        <w:rPr>
          <w:szCs w:val="24"/>
        </w:rPr>
        <w:t>i</w:t>
      </w:r>
      <w:r w:rsidRPr="0005487F">
        <w:rPr>
          <w:szCs w:val="24"/>
        </w:rPr>
        <w:t>versity and 130 schools.</w:t>
      </w:r>
      <w:r w:rsidR="00AC17F2">
        <w:rPr>
          <w:szCs w:val="24"/>
        </w:rPr>
        <w:t xml:space="preserve"> </w:t>
      </w:r>
      <w:r w:rsidRPr="0005487F">
        <w:rPr>
          <w:szCs w:val="24"/>
        </w:rPr>
        <w:t>Flood depths would range from five to twenty feet in a floodplain which stretches over 170 square miles.</w:t>
      </w:r>
      <w:r w:rsidR="00AC17F2">
        <w:rPr>
          <w:szCs w:val="24"/>
        </w:rPr>
        <w:t xml:space="preserve"> </w:t>
      </w:r>
      <w:r w:rsidRPr="0005487F">
        <w:rPr>
          <w:color w:val="000000"/>
          <w:szCs w:val="24"/>
        </w:rPr>
        <w:t>Sa</w:t>
      </w:r>
      <w:r w:rsidRPr="0005487F">
        <w:rPr>
          <w:color w:val="000000"/>
          <w:szCs w:val="24"/>
        </w:rPr>
        <w:t>c</w:t>
      </w:r>
      <w:r w:rsidRPr="0005487F">
        <w:rPr>
          <w:color w:val="000000"/>
          <w:szCs w:val="24"/>
        </w:rPr>
        <w:t>ramento</w:t>
      </w:r>
      <w:r w:rsidRPr="0005487F">
        <w:rPr>
          <w:szCs w:val="24"/>
        </w:rPr>
        <w:t>’s Curtis Park, the picture-book neighborhood where I used to live and the site of a lake until 1910, would see about twenty feet of flooding, making even two-story homes watery death traps. The Army Corps of Eng</w:t>
      </w:r>
      <w:r w:rsidRPr="0005487F">
        <w:rPr>
          <w:szCs w:val="24"/>
        </w:rPr>
        <w:t>i</w:t>
      </w:r>
      <w:r w:rsidRPr="0005487F">
        <w:rPr>
          <w:szCs w:val="24"/>
        </w:rPr>
        <w:t xml:space="preserve">neers which is responsible for maintaining levees and other flood control facilities and tracking flood protection around </w:t>
      </w:r>
      <w:r w:rsidRPr="0005487F">
        <w:rPr>
          <w:color w:val="000000"/>
          <w:szCs w:val="24"/>
        </w:rPr>
        <w:t>Sacramento</w:t>
      </w:r>
      <w:r w:rsidRPr="0005487F">
        <w:rPr>
          <w:szCs w:val="24"/>
        </w:rPr>
        <w:t xml:space="preserve"> and other cities has dete</w:t>
      </w:r>
      <w:r w:rsidRPr="0005487F">
        <w:rPr>
          <w:szCs w:val="24"/>
        </w:rPr>
        <w:t>r</w:t>
      </w:r>
      <w:r w:rsidRPr="0005487F">
        <w:rPr>
          <w:szCs w:val="24"/>
        </w:rPr>
        <w:t xml:space="preserve">mined that a major flood could leave the greater </w:t>
      </w:r>
      <w:r w:rsidRPr="0005487F">
        <w:rPr>
          <w:color w:val="000000"/>
          <w:szCs w:val="24"/>
        </w:rPr>
        <w:t>Sacramento</w:t>
      </w:r>
      <w:r w:rsidRPr="0005487F">
        <w:rPr>
          <w:szCs w:val="24"/>
        </w:rPr>
        <w:t xml:space="preserve"> metro area under water for as long as sixty days.</w:t>
      </w:r>
      <w:r w:rsidR="00AC17F2">
        <w:rPr>
          <w:szCs w:val="24"/>
        </w:rPr>
        <w:t xml:space="preserve"> </w:t>
      </w:r>
      <w:r w:rsidRPr="0005487F">
        <w:rPr>
          <w:szCs w:val="24"/>
        </w:rPr>
        <w:t xml:space="preserve">Déjà vu New Orleans plus, in </w:t>
      </w:r>
      <w:r w:rsidRPr="0005487F">
        <w:rPr>
          <w:color w:val="000000"/>
          <w:szCs w:val="24"/>
        </w:rPr>
        <w:t>Sacramento</w:t>
      </w:r>
      <w:r w:rsidRPr="0005487F">
        <w:rPr>
          <w:szCs w:val="24"/>
        </w:rPr>
        <w:t>’s case, state go</w:t>
      </w:r>
      <w:r w:rsidRPr="0005487F">
        <w:rPr>
          <w:szCs w:val="24"/>
        </w:rPr>
        <w:t>v</w:t>
      </w:r>
      <w:r w:rsidRPr="0005487F">
        <w:rPr>
          <w:szCs w:val="24"/>
        </w:rPr>
        <w:t>ernment crashing to a halt.</w:t>
      </w:r>
    </w:p>
    <w:p w:rsidR="006F3C75" w:rsidRPr="0005487F" w:rsidRDefault="006F3C75" w:rsidP="006F3C75">
      <w:pPr>
        <w:jc w:val="both"/>
        <w:rPr>
          <w:szCs w:val="24"/>
        </w:rPr>
      </w:pPr>
      <w:r>
        <w:rPr>
          <w:color w:val="000000"/>
        </w:rPr>
        <w:t xml:space="preserve">Enter John Doolittle, </w:t>
      </w:r>
      <w:r w:rsidR="00033365">
        <w:rPr>
          <w:color w:val="000000"/>
        </w:rPr>
        <w:t xml:space="preserve">former </w:t>
      </w:r>
      <w:r>
        <w:rPr>
          <w:color w:val="000000"/>
        </w:rPr>
        <w:t xml:space="preserve">Member of the House of Representatives from </w:t>
      </w:r>
      <w:r w:rsidRPr="0005487F">
        <w:rPr>
          <w:color w:val="000000"/>
        </w:rPr>
        <w:t>California</w:t>
      </w:r>
      <w:r>
        <w:rPr>
          <w:color w:val="000000"/>
        </w:rPr>
        <w:t>’s fourth di</w:t>
      </w:r>
      <w:r>
        <w:rPr>
          <w:color w:val="000000"/>
        </w:rPr>
        <w:t>s</w:t>
      </w:r>
      <w:r>
        <w:rPr>
          <w:color w:val="000000"/>
        </w:rPr>
        <w:t>trict, the sixth ranking R</w:t>
      </w:r>
      <w:r>
        <w:rPr>
          <w:color w:val="000000"/>
        </w:rPr>
        <w:t>e</w:t>
      </w:r>
      <w:r w:rsidRPr="0005487F">
        <w:t>publican in the House, a senior member of the powerful House Appr</w:t>
      </w:r>
      <w:r w:rsidRPr="0005487F">
        <w:t>o</w:t>
      </w:r>
      <w:r w:rsidRPr="0005487F">
        <w:t>priations Committee and co-chair of its Energy and Water Subcommittee which controls appr</w:t>
      </w:r>
      <w:r w:rsidRPr="0005487F">
        <w:t>o</w:t>
      </w:r>
      <w:r w:rsidRPr="0005487F">
        <w:t>priations for the nation’s flood control projects.</w:t>
      </w:r>
      <w:r w:rsidR="00AC17F2">
        <w:t xml:space="preserve"> </w:t>
      </w:r>
      <w:r w:rsidR="00033365">
        <w:t xml:space="preserve">The Congressional </w:t>
      </w:r>
      <w:r w:rsidRPr="0005487F">
        <w:t>district</w:t>
      </w:r>
      <w:r w:rsidR="00033365" w:rsidRPr="00033365">
        <w:t xml:space="preserve"> </w:t>
      </w:r>
      <w:r w:rsidR="00033365">
        <w:t xml:space="preserve">which </w:t>
      </w:r>
      <w:r w:rsidR="00033365" w:rsidRPr="0005487F">
        <w:t>Dooli</w:t>
      </w:r>
      <w:r w:rsidR="00033365" w:rsidRPr="0005487F">
        <w:t>t</w:t>
      </w:r>
      <w:r w:rsidR="00033365">
        <w:t>tle used to represent (now represented by Doug Ose)</w:t>
      </w:r>
      <w:r w:rsidRPr="0005487F">
        <w:t xml:space="preserve"> includes </w:t>
      </w:r>
      <w:r>
        <w:rPr>
          <w:color w:val="000000"/>
        </w:rPr>
        <w:t>Sa</w:t>
      </w:r>
      <w:r>
        <w:rPr>
          <w:color w:val="000000"/>
        </w:rPr>
        <w:t>c</w:t>
      </w:r>
      <w:r>
        <w:rPr>
          <w:color w:val="000000"/>
        </w:rPr>
        <w:t>ramento</w:t>
      </w:r>
      <w:r w:rsidRPr="0005487F">
        <w:t>’s eastern suburbs, just out of the flood plain, and the site of his proposed Auburn Dam which, over the objections of the Corps of Engineers and the Congress, Doolittle has champ</w:t>
      </w:r>
      <w:r w:rsidRPr="0005487F">
        <w:t>i</w:t>
      </w:r>
      <w:r w:rsidRPr="0005487F">
        <w:t>oned since before he was first elected</w:t>
      </w:r>
      <w:r w:rsidRPr="0005487F">
        <w:rPr>
          <w:szCs w:val="24"/>
        </w:rPr>
        <w:t xml:space="preserve"> to the House in 1991. </w:t>
      </w:r>
    </w:p>
    <w:p w:rsidR="006F3C75" w:rsidRPr="0005487F" w:rsidRDefault="006F3C75" w:rsidP="006F3C75">
      <w:pPr>
        <w:jc w:val="both"/>
      </w:pPr>
      <w:r w:rsidRPr="0005487F">
        <w:t>If built, the Auburn Dam would be the largest concrete arched dam in the world and would cost three billion dollars if you believe go</w:t>
      </w:r>
      <w:r w:rsidRPr="0005487F">
        <w:t>v</w:t>
      </w:r>
      <w:r w:rsidRPr="0005487F">
        <w:t>ernment cost estimates.</w:t>
      </w:r>
      <w:r w:rsidR="00AC17F2">
        <w:t xml:space="preserve"> </w:t>
      </w:r>
      <w:r w:rsidRPr="0005487F">
        <w:t xml:space="preserve">As the </w:t>
      </w:r>
      <w:r w:rsidRPr="0005487F">
        <w:rPr>
          <w:i/>
          <w:color w:val="000000"/>
        </w:rPr>
        <w:t>Sacramento</w:t>
      </w:r>
      <w:r w:rsidRPr="0005487F">
        <w:rPr>
          <w:i/>
        </w:rPr>
        <w:t xml:space="preserve"> Bee </w:t>
      </w:r>
      <w:r w:rsidRPr="0005487F">
        <w:t>s</w:t>
      </w:r>
      <w:r w:rsidR="00033365">
        <w:t>aid in a 1990s</w:t>
      </w:r>
      <w:r w:rsidRPr="0005487F">
        <w:t xml:space="preserve"> opinion piece, “Over its </w:t>
      </w:r>
      <w:r w:rsidR="00033365">
        <w:t>forty</w:t>
      </w:r>
      <w:r w:rsidRPr="0005487F">
        <w:t>-year history, [the dam] has been halted by an earthquake, enjoined from further construction by a federal court, starved of funds by Reagan-era fiscal co</w:t>
      </w:r>
      <w:r w:rsidRPr="0005487F">
        <w:t>n</w:t>
      </w:r>
      <w:r w:rsidRPr="0005487F">
        <w:t>servatism, rejected by a 273-140 congressional vote and declared ‘environmentally unaccep</w:t>
      </w:r>
      <w:r w:rsidRPr="0005487F">
        <w:t>t</w:t>
      </w:r>
      <w:r w:rsidRPr="0005487F">
        <w:t>able’ by the U.S. Environmental Prote</w:t>
      </w:r>
      <w:r w:rsidRPr="0005487F">
        <w:t>c</w:t>
      </w:r>
      <w:r w:rsidRPr="0005487F">
        <w:t>tion Agency. Yet it has eluded a stake to its heart.”</w:t>
      </w:r>
    </w:p>
    <w:p w:rsidR="006F3C75" w:rsidRPr="0005487F" w:rsidRDefault="006F3C75" w:rsidP="006F3C75">
      <w:pPr>
        <w:jc w:val="both"/>
      </w:pPr>
      <w:r w:rsidRPr="0005487F">
        <w:t xml:space="preserve">While Doolittle purports that the dam would be </w:t>
      </w:r>
      <w:r>
        <w:rPr>
          <w:color w:val="000000"/>
        </w:rPr>
        <w:t>Sacr</w:t>
      </w:r>
      <w:r>
        <w:rPr>
          <w:color w:val="000000"/>
        </w:rPr>
        <w:t>a</w:t>
      </w:r>
      <w:r>
        <w:rPr>
          <w:color w:val="000000"/>
        </w:rPr>
        <w:t>mento</w:t>
      </w:r>
      <w:r w:rsidRPr="0005487F">
        <w:t xml:space="preserve">’s best flood protection investment, in fact, it would hold back only one of three forks of the American River and about one-ninth of the water that arrives in </w:t>
      </w:r>
      <w:r>
        <w:rPr>
          <w:color w:val="000000"/>
        </w:rPr>
        <w:t>Sacramento</w:t>
      </w:r>
      <w:r w:rsidRPr="0005487F">
        <w:t xml:space="preserve"> during a flood.</w:t>
      </w:r>
      <w:r w:rsidR="00AC17F2">
        <w:t xml:space="preserve"> </w:t>
      </w:r>
      <w:r w:rsidRPr="0005487F">
        <w:t>In his position on the</w:t>
      </w:r>
      <w:r w:rsidR="00033365">
        <w:t xml:space="preserve"> House</w:t>
      </w:r>
      <w:r w:rsidRPr="0005487F">
        <w:t xml:space="preserve"> Energy and W</w:t>
      </w:r>
      <w:r w:rsidRPr="0005487F">
        <w:t>a</w:t>
      </w:r>
      <w:r w:rsidRPr="0005487F">
        <w:t>ter Su</w:t>
      </w:r>
      <w:r w:rsidRPr="0005487F">
        <w:t>b</w:t>
      </w:r>
      <w:r w:rsidRPr="0005487F">
        <w:t>committee, Doolittle has year after year blocked appropri</w:t>
      </w:r>
      <w:r w:rsidRPr="0005487F">
        <w:t>a</w:t>
      </w:r>
      <w:r w:rsidRPr="0005487F">
        <w:t xml:space="preserve">tions to strengthen the levees in </w:t>
      </w:r>
      <w:r>
        <w:rPr>
          <w:color w:val="000000"/>
        </w:rPr>
        <w:t>Sa</w:t>
      </w:r>
      <w:r>
        <w:rPr>
          <w:color w:val="000000"/>
        </w:rPr>
        <w:t>c</w:t>
      </w:r>
      <w:r>
        <w:rPr>
          <w:color w:val="000000"/>
        </w:rPr>
        <w:t>ramento</w:t>
      </w:r>
      <w:r w:rsidRPr="0005487F">
        <w:t xml:space="preserve"> which keep back all of the water passing through the city during a flood, holding </w:t>
      </w:r>
      <w:r>
        <w:rPr>
          <w:color w:val="000000"/>
        </w:rPr>
        <w:t>Sa</w:t>
      </w:r>
      <w:r>
        <w:rPr>
          <w:color w:val="000000"/>
        </w:rPr>
        <w:t>c</w:t>
      </w:r>
      <w:r>
        <w:rPr>
          <w:color w:val="000000"/>
        </w:rPr>
        <w:t>ramento as legislative</w:t>
      </w:r>
      <w:r w:rsidRPr="0005487F">
        <w:t xml:space="preserve"> hostage in the vain hope of getting his dam, a pork proposition so obese that even his congressional allies fail to support it.</w:t>
      </w:r>
    </w:p>
    <w:p w:rsidR="006F3C75" w:rsidRPr="0005487F" w:rsidRDefault="006F3C75" w:rsidP="006F3C75">
      <w:pPr>
        <w:jc w:val="both"/>
        <w:rPr>
          <w:szCs w:val="24"/>
        </w:rPr>
      </w:pPr>
      <w:r w:rsidRPr="0005487F">
        <w:t>On his official web site</w:t>
      </w:r>
      <w:r w:rsidR="00033365">
        <w:t>, Doolittle himself admitted</w:t>
      </w:r>
      <w:r w:rsidRPr="0005487F">
        <w:t xml:space="preserve"> that </w:t>
      </w:r>
      <w:r w:rsidRPr="0005487F">
        <w:rPr>
          <w:szCs w:val="24"/>
        </w:rPr>
        <w:t xml:space="preserve">Sacramento's </w:t>
      </w:r>
      <w:r w:rsidR="00033365">
        <w:rPr>
          <w:szCs w:val="24"/>
        </w:rPr>
        <w:t>seventy</w:t>
      </w:r>
      <w:r w:rsidRPr="0005487F">
        <w:rPr>
          <w:szCs w:val="24"/>
        </w:rPr>
        <w:t>-year-old levee sy</w:t>
      </w:r>
      <w:r w:rsidRPr="0005487F">
        <w:rPr>
          <w:szCs w:val="24"/>
        </w:rPr>
        <w:t>s</w:t>
      </w:r>
      <w:r w:rsidRPr="0005487F">
        <w:rPr>
          <w:szCs w:val="24"/>
        </w:rPr>
        <w:t>tem provides the city with the least flood protection of any m</w:t>
      </w:r>
      <w:r w:rsidRPr="0005487F">
        <w:rPr>
          <w:szCs w:val="24"/>
        </w:rPr>
        <w:t>a</w:t>
      </w:r>
      <w:r w:rsidRPr="0005487F">
        <w:rPr>
          <w:szCs w:val="24"/>
        </w:rPr>
        <w:t xml:space="preserve">jor city in America, that levees along the American River have about a sixty percent chance of failing during a major flood, and that there is a one-in-three chance that a flood larger than the flood of 1986 will occur in the next thirty years. </w:t>
      </w:r>
    </w:p>
    <w:p w:rsidR="006F3C75" w:rsidRDefault="006F3C75" w:rsidP="006F3C75">
      <w:pPr>
        <w:jc w:val="both"/>
      </w:pPr>
      <w:r w:rsidRPr="0005487F">
        <w:rPr>
          <w:szCs w:val="24"/>
        </w:rPr>
        <w:t xml:space="preserve">While Doolittle </w:t>
      </w:r>
      <w:r w:rsidR="00033365">
        <w:rPr>
          <w:szCs w:val="24"/>
        </w:rPr>
        <w:t>managed to</w:t>
      </w:r>
      <w:r w:rsidRPr="0005487F">
        <w:rPr>
          <w:szCs w:val="24"/>
        </w:rPr>
        <w:t xml:space="preserve"> set a new standard of neglect, he</w:t>
      </w:r>
      <w:r w:rsidR="00AC17F2">
        <w:rPr>
          <w:szCs w:val="24"/>
        </w:rPr>
        <w:t xml:space="preserve"> </w:t>
      </w:r>
      <w:r w:rsidR="00033365">
        <w:rPr>
          <w:szCs w:val="24"/>
        </w:rPr>
        <w:t>was</w:t>
      </w:r>
      <w:r w:rsidRPr="0005487F">
        <w:rPr>
          <w:szCs w:val="24"/>
        </w:rPr>
        <w:t xml:space="preserve"> not alone in officially indu</w:t>
      </w:r>
      <w:r w:rsidRPr="0005487F">
        <w:rPr>
          <w:szCs w:val="24"/>
        </w:rPr>
        <w:t>c</w:t>
      </w:r>
      <w:r w:rsidRPr="0005487F">
        <w:rPr>
          <w:szCs w:val="24"/>
        </w:rPr>
        <w:t>ing heigh</w:t>
      </w:r>
      <w:r w:rsidRPr="0005487F">
        <w:rPr>
          <w:szCs w:val="24"/>
        </w:rPr>
        <w:t>t</w:t>
      </w:r>
      <w:r w:rsidRPr="0005487F">
        <w:rPr>
          <w:szCs w:val="24"/>
        </w:rPr>
        <w:t>ened flood risk in the region.</w:t>
      </w:r>
      <w:r w:rsidR="00AC17F2">
        <w:rPr>
          <w:szCs w:val="24"/>
        </w:rPr>
        <w:t xml:space="preserve"> </w:t>
      </w:r>
      <w:r w:rsidRPr="0005487F">
        <w:rPr>
          <w:szCs w:val="24"/>
        </w:rPr>
        <w:t xml:space="preserve">Especially since the 1980s, the </w:t>
      </w:r>
      <w:r w:rsidRPr="0005487F">
        <w:rPr>
          <w:color w:val="000000"/>
          <w:szCs w:val="24"/>
        </w:rPr>
        <w:t>Sacramento County</w:t>
      </w:r>
      <w:r w:rsidRPr="0005487F">
        <w:rPr>
          <w:szCs w:val="24"/>
        </w:rPr>
        <w:t xml:space="preserve"> Board of Supervisors, the body of highest elected officials in the county, has routinely approved large new subdivisions on farm land where few homes were ever built because of virtually a</w:t>
      </w:r>
      <w:r w:rsidRPr="0005487F">
        <w:rPr>
          <w:szCs w:val="24"/>
        </w:rPr>
        <w:t>n</w:t>
      </w:r>
      <w:r w:rsidRPr="0005487F">
        <w:rPr>
          <w:szCs w:val="24"/>
        </w:rPr>
        <w:t>nual flooding before the days when the area’s weak levees were mounded up.</w:t>
      </w:r>
      <w:r w:rsidR="00AC17F2">
        <w:rPr>
          <w:szCs w:val="24"/>
        </w:rPr>
        <w:t xml:space="preserve"> </w:t>
      </w:r>
      <w:r w:rsidRPr="0005487F">
        <w:rPr>
          <w:szCs w:val="24"/>
        </w:rPr>
        <w:t xml:space="preserve">Just north of </w:t>
      </w:r>
      <w:r w:rsidRPr="0005487F">
        <w:rPr>
          <w:color w:val="000000"/>
          <w:szCs w:val="24"/>
        </w:rPr>
        <w:t>Sacr</w:t>
      </w:r>
      <w:r w:rsidRPr="0005487F">
        <w:rPr>
          <w:color w:val="000000"/>
          <w:szCs w:val="24"/>
        </w:rPr>
        <w:t>a</w:t>
      </w:r>
      <w:r w:rsidRPr="0005487F">
        <w:rPr>
          <w:color w:val="000000"/>
          <w:szCs w:val="24"/>
        </w:rPr>
        <w:t>mento</w:t>
      </w:r>
      <w:r w:rsidRPr="0005487F">
        <w:rPr>
          <w:szCs w:val="24"/>
        </w:rPr>
        <w:t xml:space="preserve"> lies the aptly named N</w:t>
      </w:r>
      <w:r w:rsidRPr="0005487F">
        <w:rPr>
          <w:szCs w:val="24"/>
        </w:rPr>
        <w:t>a</w:t>
      </w:r>
      <w:r w:rsidRPr="0005487F">
        <w:rPr>
          <w:szCs w:val="24"/>
        </w:rPr>
        <w:t>tomas Basin which hi</w:t>
      </w:r>
      <w:r>
        <w:t>storically saw ten to twenty feet of w</w:t>
      </w:r>
      <w:r>
        <w:t>a</w:t>
      </w:r>
      <w:r>
        <w:t>ter during the winter rainy season.</w:t>
      </w:r>
      <w:r w:rsidR="00AC17F2">
        <w:t xml:space="preserve"> </w:t>
      </w:r>
      <w:r>
        <w:t>The County Supervisors’ consent to permit wide-scale develo</w:t>
      </w:r>
      <w:r>
        <w:t>p</w:t>
      </w:r>
      <w:r>
        <w:t>ment in such perilous places as the N</w:t>
      </w:r>
      <w:r>
        <w:t>a</w:t>
      </w:r>
      <w:r>
        <w:t>tomas Basin came about the usual way: it was bought and paid for by developers through campaign contrib</w:t>
      </w:r>
      <w:r>
        <w:t>u</w:t>
      </w:r>
      <w:r>
        <w:t xml:space="preserve">tions, that which the laws of the rest of </w:t>
      </w:r>
      <w:r w:rsidR="00033365">
        <w:t>the industrialized world define</w:t>
      </w:r>
      <w:r>
        <w:t xml:space="preserve"> as bribes.</w:t>
      </w:r>
    </w:p>
    <w:p w:rsidR="006F3C75" w:rsidRPr="006F3C75" w:rsidRDefault="006F3C75" w:rsidP="006F3C75">
      <w:pPr>
        <w:jc w:val="both"/>
        <w:rPr>
          <w:color w:val="000000"/>
        </w:rPr>
      </w:pPr>
      <w:r>
        <w:t xml:space="preserve">All who live and work in </w:t>
      </w:r>
      <w:r>
        <w:rPr>
          <w:color w:val="000000"/>
        </w:rPr>
        <w:t>Sacramento</w:t>
      </w:r>
      <w:r>
        <w:t xml:space="preserve"> understand the flood risk, Mr. Doolittle’s obduracy, the easy winks of the County Supervisors and the risk of being in town when the rain is heavy.</w:t>
      </w:r>
      <w:r w:rsidR="00AC17F2">
        <w:t xml:space="preserve"> </w:t>
      </w:r>
      <w:r>
        <w:t xml:space="preserve">And </w:t>
      </w:r>
      <w:r>
        <w:rPr>
          <w:color w:val="000000"/>
        </w:rPr>
        <w:t>Sacr</w:t>
      </w:r>
      <w:r>
        <w:rPr>
          <w:color w:val="000000"/>
        </w:rPr>
        <w:t>a</w:t>
      </w:r>
      <w:r>
        <w:rPr>
          <w:color w:val="000000"/>
        </w:rPr>
        <w:t>mento, a languid friendly place with</w:t>
      </w:r>
      <w:r w:rsidRPr="0005487F">
        <w:rPr>
          <w:color w:val="000000"/>
        </w:rPr>
        <w:t xml:space="preserve"> </w:t>
      </w:r>
      <w:r>
        <w:rPr>
          <w:color w:val="000000"/>
        </w:rPr>
        <w:t>more trees than any city but Paris, its Sierra views and its two beautiful but deadly ri</w:t>
      </w:r>
      <w:r>
        <w:rPr>
          <w:color w:val="000000"/>
        </w:rPr>
        <w:t>v</w:t>
      </w:r>
      <w:r>
        <w:rPr>
          <w:color w:val="000000"/>
        </w:rPr>
        <w:t>ers,</w:t>
      </w:r>
      <w:r>
        <w:t xml:space="preserve"> sits and waits.</w:t>
      </w:r>
      <w:r w:rsidR="00AC17F2">
        <w:t xml:space="preserve"> </w:t>
      </w:r>
      <w:r>
        <w:t xml:space="preserve">After the federal government’s bumbling response to Katrina, </w:t>
      </w:r>
      <w:r w:rsidR="00033365">
        <w:t>no one</w:t>
      </w:r>
      <w:r>
        <w:t xml:space="preserve"> should count on avoiding a second enormous flooding catastrophe</w:t>
      </w:r>
      <w:r w:rsidR="00033365">
        <w:t>, this time</w:t>
      </w:r>
      <w:r>
        <w:t xml:space="preserve"> in </w:t>
      </w:r>
      <w:r>
        <w:rPr>
          <w:color w:val="000000"/>
        </w:rPr>
        <w:t>Sacramento even though the means of preven</w:t>
      </w:r>
      <w:r>
        <w:rPr>
          <w:color w:val="000000"/>
        </w:rPr>
        <w:t>t</w:t>
      </w:r>
      <w:r>
        <w:rPr>
          <w:color w:val="000000"/>
        </w:rPr>
        <w:t>ing it are well unde</w:t>
      </w:r>
      <w:r>
        <w:rPr>
          <w:color w:val="000000"/>
        </w:rPr>
        <w:t>r</w:t>
      </w:r>
      <w:r>
        <w:rPr>
          <w:color w:val="000000"/>
        </w:rPr>
        <w:t>stood.</w:t>
      </w:r>
      <w:r w:rsidR="00AC17F2">
        <w:rPr>
          <w:color w:val="000000"/>
        </w:rPr>
        <w:t xml:space="preserve"> </w:t>
      </w:r>
      <w:r>
        <w:rPr>
          <w:color w:val="000000"/>
        </w:rPr>
        <w:t>Unlike New Orleans, blame for the huge death and destruction which await will be clear.</w:t>
      </w:r>
      <w:r w:rsidR="00AC17F2">
        <w:rPr>
          <w:color w:val="000000"/>
        </w:rPr>
        <w:t xml:space="preserve"> </w:t>
      </w:r>
      <w:r>
        <w:rPr>
          <w:color w:val="000000"/>
        </w:rPr>
        <w:t>What excuses will Mr. Doolittle, the County Supervisors and the developers offer?</w:t>
      </w:r>
    </w:p>
    <w:sectPr w:rsidR="006F3C75" w:rsidRPr="006F3C75" w:rsidSect="006F3C75">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opperplate">
    <w:panose1 w:val="02000504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5.35pt;height:15.35pt" o:bullet="t">
        <v:imagedata r:id="rId1" o:title="Word Work File L_183131296"/>
      </v:shape>
    </w:pict>
  </w:numPicBullet>
  <w:numPicBullet w:numPicBulletId="1">
    <w:pict>
      <v:shape id="_x0000_i1112" type="#_x0000_t75" style="width:15.35pt;height:15.35pt" o:bullet="t">
        <v:imagedata r:id="rId2" o:title="Word Work File L_"/>
      </v:shape>
    </w:pict>
  </w:numPicBullet>
  <w:abstractNum w:abstractNumId="0">
    <w:nsid w:val="2D334B43"/>
    <w:multiLevelType w:val="hybridMultilevel"/>
    <w:tmpl w:val="193ED032"/>
    <w:lvl w:ilvl="0" w:tplc="88BAB5EA">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3841BD5"/>
    <w:multiLevelType w:val="hybridMultilevel"/>
    <w:tmpl w:val="6C707306"/>
    <w:lvl w:ilvl="0" w:tplc="04090001">
      <w:start w:val="1"/>
      <w:numFmt w:val="bullet"/>
      <w:pStyle w:val="List"/>
      <w:lvlText w:val=""/>
      <w:lvlPicBulletId w:val="1"/>
      <w:lvlJc w:val="left"/>
      <w:pPr>
        <w:tabs>
          <w:tab w:val="num" w:pos="1080"/>
        </w:tabs>
        <w:ind w:left="1080" w:hanging="360"/>
      </w:pPr>
      <w:rPr>
        <w:rFonts w:ascii="Symbol" w:hAnsi="Symbol" w:hint="default"/>
      </w:rPr>
    </w:lvl>
    <w:lvl w:ilvl="1" w:tplc="B900F4F4">
      <w:start w:val="1"/>
      <w:numFmt w:val="bullet"/>
      <w:pStyle w:val="Index2"/>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0"/>
  <w:embedSystemFonts/>
  <w:doNotTrackMoves/>
  <w:defaultTabStop w:val="720"/>
  <w:autoHyphenation/>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F3C75"/>
    <w:rsid w:val="00033365"/>
    <w:rsid w:val="006F3C75"/>
    <w:rsid w:val="00AC17F2"/>
  </w:rsids>
  <m:mathPr>
    <m:mathFont m:val="Sk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envelope address"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85A"/>
    <w:pPr>
      <w:spacing w:after="120"/>
    </w:pPr>
    <w:rPr>
      <w:rFonts w:ascii="Century Gothic" w:hAnsi="Century Gothic" w:cs="Times New Roman"/>
      <w:sz w:val="20"/>
      <w:szCs w:val="20"/>
    </w:rPr>
  </w:style>
  <w:style w:type="paragraph" w:styleId="Heading1">
    <w:name w:val="heading 1"/>
    <w:basedOn w:val="Normal"/>
    <w:next w:val="Normal"/>
    <w:link w:val="Heading1Char"/>
    <w:qFormat/>
    <w:rsid w:val="00FC67C6"/>
    <w:pPr>
      <w:keepNext/>
      <w:spacing w:before="240"/>
      <w:jc w:val="center"/>
      <w:outlineLvl w:val="0"/>
    </w:pPr>
    <w:rPr>
      <w:rFonts w:eastAsia="Times"/>
      <w:color w:val="800000"/>
      <w:kern w:val="32"/>
      <w:sz w:val="24"/>
    </w:rPr>
  </w:style>
  <w:style w:type="paragraph" w:styleId="Heading2">
    <w:name w:val="heading 2"/>
    <w:basedOn w:val="Normal"/>
    <w:next w:val="Normal"/>
    <w:link w:val="Heading2Char"/>
    <w:qFormat/>
    <w:rsid w:val="0029685A"/>
    <w:pPr>
      <w:keepNext/>
      <w:spacing w:before="120"/>
      <w:outlineLvl w:val="1"/>
    </w:pPr>
    <w:rPr>
      <w:rFonts w:eastAsia="Times"/>
      <w:color w:val="800000"/>
      <w:sz w:val="22"/>
    </w:rPr>
  </w:style>
  <w:style w:type="paragraph" w:styleId="Heading3">
    <w:name w:val="heading 3"/>
    <w:basedOn w:val="Normal"/>
    <w:next w:val="Normal"/>
    <w:link w:val="Heading3Char"/>
    <w:qFormat/>
    <w:rsid w:val="00287A19"/>
    <w:pPr>
      <w:keepNext/>
      <w:pBdr>
        <w:bottom w:val="single" w:sz="4" w:space="1" w:color="auto"/>
      </w:pBdr>
      <w:spacing w:before="120"/>
      <w:outlineLvl w:val="2"/>
    </w:pPr>
    <w:rPr>
      <w:rFonts w:ascii="Helvetica" w:eastAsia="Times" w:hAnsi="Helvetica"/>
      <w:color w:val="333333"/>
    </w:rPr>
  </w:style>
  <w:style w:type="paragraph" w:styleId="Heading4">
    <w:name w:val="heading 4"/>
    <w:basedOn w:val="Normal"/>
    <w:next w:val="Normal"/>
    <w:link w:val="Heading4Char"/>
    <w:qFormat/>
    <w:rsid w:val="00287A19"/>
    <w:pPr>
      <w:keepNext/>
      <w:spacing w:before="120"/>
      <w:outlineLvl w:val="3"/>
    </w:pPr>
    <w:rPr>
      <w:rFonts w:ascii="Arial Narrow" w:eastAsia="Times" w:hAnsi="Arial Narrow"/>
      <w:sz w:val="22"/>
    </w:rPr>
  </w:style>
  <w:style w:type="paragraph" w:styleId="Heading5">
    <w:name w:val="heading 5"/>
    <w:basedOn w:val="Normal"/>
    <w:next w:val="Normal"/>
    <w:link w:val="Heading5Char"/>
    <w:qFormat/>
    <w:rsid w:val="009702F7"/>
    <w:pPr>
      <w:outlineLvl w:val="4"/>
    </w:pPr>
    <w:rPr>
      <w:rFonts w:ascii="Arial Narrow" w:hAnsi="Arial Narrow"/>
      <w: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04393E"/>
    <w:rPr>
      <w:color w:val="003333"/>
    </w:rPr>
  </w:style>
  <w:style w:type="character" w:customStyle="1" w:styleId="BodyTextChar">
    <w:name w:val="Body Text Char"/>
    <w:basedOn w:val="DefaultParagraphFont"/>
    <w:link w:val="BodyText"/>
    <w:rsid w:val="0004393E"/>
    <w:rPr>
      <w:rFonts w:ascii="Century Gothic" w:hAnsi="Century Gothic" w:cs="Times New Roman"/>
      <w:color w:val="003333"/>
      <w:sz w:val="18"/>
    </w:rPr>
  </w:style>
  <w:style w:type="paragraph" w:styleId="BodyText2">
    <w:name w:val="Body Text 2"/>
    <w:basedOn w:val="Normal"/>
    <w:link w:val="BodyText2Char"/>
    <w:rsid w:val="009702F7"/>
    <w:pPr>
      <w:tabs>
        <w:tab w:val="left" w:pos="720"/>
        <w:tab w:val="center" w:pos="3330"/>
      </w:tabs>
      <w:ind w:right="50"/>
    </w:pPr>
    <w:rPr>
      <w:color w:val="000000"/>
    </w:rPr>
  </w:style>
  <w:style w:type="character" w:customStyle="1" w:styleId="BodyText2Char">
    <w:name w:val="Body Text 2 Char"/>
    <w:basedOn w:val="DefaultParagraphFont"/>
    <w:link w:val="BodyText2"/>
    <w:rsid w:val="003F6A77"/>
    <w:rPr>
      <w:rFonts w:ascii="Century Gothic" w:hAnsi="Century Gothic" w:cs="Times New Roman"/>
      <w:color w:val="000000"/>
      <w:sz w:val="20"/>
      <w:szCs w:val="20"/>
    </w:rPr>
  </w:style>
  <w:style w:type="paragraph" w:styleId="EndnoteText">
    <w:name w:val="endnote text"/>
    <w:basedOn w:val="Normal"/>
    <w:link w:val="EndnoteTextChar"/>
    <w:semiHidden/>
    <w:rsid w:val="003F6A77"/>
    <w:pPr>
      <w:spacing w:after="60"/>
    </w:pPr>
    <w:rPr>
      <w:rFonts w:eastAsia="Times"/>
    </w:rPr>
  </w:style>
  <w:style w:type="character" w:customStyle="1" w:styleId="EndnoteTextChar">
    <w:name w:val="Endnote Text Char"/>
    <w:basedOn w:val="DefaultParagraphFont"/>
    <w:link w:val="EndnoteText"/>
    <w:semiHidden/>
    <w:rsid w:val="003F6A77"/>
    <w:rPr>
      <w:rFonts w:ascii="Tahoma" w:eastAsia="Times" w:hAnsi="Tahoma" w:cs="Times New Roman"/>
      <w:sz w:val="18"/>
      <w:szCs w:val="24"/>
    </w:rPr>
  </w:style>
  <w:style w:type="paragraph" w:styleId="Footer">
    <w:name w:val="footer"/>
    <w:basedOn w:val="Normal"/>
    <w:link w:val="FooterChar"/>
    <w:rsid w:val="003F6A77"/>
    <w:pPr>
      <w:tabs>
        <w:tab w:val="center" w:pos="4320"/>
        <w:tab w:val="right" w:pos="8640"/>
      </w:tabs>
      <w:jc w:val="center"/>
    </w:pPr>
  </w:style>
  <w:style w:type="character" w:customStyle="1" w:styleId="FooterChar">
    <w:name w:val="Footer Char"/>
    <w:basedOn w:val="DefaultParagraphFont"/>
    <w:link w:val="Footer"/>
    <w:rsid w:val="003F6A77"/>
    <w:rPr>
      <w:rFonts w:ascii="Tahoma" w:eastAsia="Times New Roman" w:hAnsi="Tahoma" w:cs="Times New Roman"/>
    </w:rPr>
  </w:style>
  <w:style w:type="paragraph" w:styleId="FootnoteText">
    <w:name w:val="footnote text"/>
    <w:basedOn w:val="Normal"/>
    <w:link w:val="FootnoteTextChar"/>
    <w:semiHidden/>
    <w:rsid w:val="003F6A77"/>
    <w:pPr>
      <w:spacing w:after="60"/>
    </w:pPr>
    <w:rPr>
      <w:rFonts w:eastAsia="Times"/>
    </w:rPr>
  </w:style>
  <w:style w:type="character" w:customStyle="1" w:styleId="FootnoteTextChar">
    <w:name w:val="Footnote Text Char"/>
    <w:basedOn w:val="DefaultParagraphFont"/>
    <w:link w:val="FootnoteText"/>
    <w:semiHidden/>
    <w:rsid w:val="003F6A77"/>
    <w:rPr>
      <w:rFonts w:ascii="Tahoma" w:eastAsia="Times" w:hAnsi="Tahoma" w:cs="Times New Roman"/>
      <w:sz w:val="18"/>
      <w:szCs w:val="24"/>
    </w:rPr>
  </w:style>
  <w:style w:type="paragraph" w:styleId="Header">
    <w:name w:val="header"/>
    <w:basedOn w:val="Normal"/>
    <w:next w:val="Normal"/>
    <w:link w:val="HeaderChar"/>
    <w:rsid w:val="002667ED"/>
    <w:pPr>
      <w:tabs>
        <w:tab w:val="center" w:pos="4320"/>
        <w:tab w:val="right" w:pos="8640"/>
      </w:tabs>
      <w:spacing w:after="60"/>
    </w:pPr>
    <w:rPr>
      <w:caps/>
      <w:sz w:val="16"/>
    </w:rPr>
  </w:style>
  <w:style w:type="character" w:customStyle="1" w:styleId="HeaderChar">
    <w:name w:val="Header Char"/>
    <w:basedOn w:val="DefaultParagraphFont"/>
    <w:link w:val="Header"/>
    <w:rsid w:val="002667ED"/>
    <w:rPr>
      <w:rFonts w:ascii="Century Gothic" w:hAnsi="Century Gothic" w:cs="Times New Roman"/>
      <w:caps/>
      <w:sz w:val="16"/>
      <w:szCs w:val="20"/>
    </w:rPr>
  </w:style>
  <w:style w:type="character" w:customStyle="1" w:styleId="Heading1Char">
    <w:name w:val="Heading 1 Char"/>
    <w:basedOn w:val="DefaultParagraphFont"/>
    <w:link w:val="Heading1"/>
    <w:rsid w:val="00FC67C6"/>
    <w:rPr>
      <w:rFonts w:ascii="Century Gothic" w:eastAsia="Times" w:hAnsi="Century Gothic" w:cs="Times New Roman"/>
      <w:color w:val="800000"/>
      <w:kern w:val="32"/>
      <w:szCs w:val="20"/>
    </w:rPr>
  </w:style>
  <w:style w:type="character" w:customStyle="1" w:styleId="Heading2Char">
    <w:name w:val="Heading 2 Char"/>
    <w:basedOn w:val="DefaultParagraphFont"/>
    <w:link w:val="Heading2"/>
    <w:rsid w:val="0029685A"/>
    <w:rPr>
      <w:rFonts w:ascii="Century Gothic" w:eastAsia="Times" w:hAnsi="Century Gothic" w:cs="Times New Roman"/>
      <w:color w:val="800000"/>
      <w:sz w:val="22"/>
      <w:szCs w:val="20"/>
    </w:rPr>
  </w:style>
  <w:style w:type="character" w:customStyle="1" w:styleId="Heading3Char">
    <w:name w:val="Heading 3 Char"/>
    <w:basedOn w:val="DefaultParagraphFont"/>
    <w:link w:val="Heading3"/>
    <w:rsid w:val="00287A19"/>
    <w:rPr>
      <w:rFonts w:ascii="Helvetica" w:eastAsia="Times" w:hAnsi="Helvetica" w:cs="Times New Roman"/>
      <w:color w:val="333333"/>
      <w:sz w:val="20"/>
      <w:szCs w:val="20"/>
    </w:rPr>
  </w:style>
  <w:style w:type="character" w:customStyle="1" w:styleId="Heading4Char">
    <w:name w:val="Heading 4 Char"/>
    <w:basedOn w:val="DefaultParagraphFont"/>
    <w:link w:val="Heading4"/>
    <w:rsid w:val="00287A19"/>
    <w:rPr>
      <w:rFonts w:ascii="Arial Narrow" w:eastAsia="Times" w:hAnsi="Arial Narrow" w:cs="Times New Roman"/>
      <w:sz w:val="22"/>
      <w:szCs w:val="20"/>
    </w:rPr>
  </w:style>
  <w:style w:type="character" w:customStyle="1" w:styleId="Heading5Char">
    <w:name w:val="Heading 5 Char"/>
    <w:basedOn w:val="DefaultParagraphFont"/>
    <w:link w:val="Heading5"/>
    <w:rsid w:val="003F6A77"/>
    <w:rPr>
      <w:rFonts w:ascii="Arial Narrow" w:hAnsi="Arial Narrow" w:cs="Times New Roman"/>
      <w:i/>
      <w:sz w:val="20"/>
      <w:szCs w:val="20"/>
    </w:rPr>
  </w:style>
  <w:style w:type="paragraph" w:styleId="Index1">
    <w:name w:val="index 1"/>
    <w:basedOn w:val="Normal"/>
    <w:next w:val="Normal"/>
    <w:autoRedefine/>
    <w:uiPriority w:val="99"/>
    <w:rsid w:val="00CD6822"/>
    <w:pPr>
      <w:widowControl w:val="0"/>
      <w:spacing w:after="0"/>
      <w:ind w:left="202" w:hanging="202"/>
    </w:pPr>
    <w:rPr>
      <w:rFonts w:ascii="Bookman Old Style" w:hAnsi="Bookman Old Style"/>
      <w:sz w:val="18"/>
    </w:rPr>
  </w:style>
  <w:style w:type="paragraph" w:styleId="Index2">
    <w:name w:val="index 2"/>
    <w:basedOn w:val="Normal"/>
    <w:next w:val="Normal"/>
    <w:autoRedefine/>
    <w:rsid w:val="003F6A77"/>
    <w:pPr>
      <w:numPr>
        <w:ilvl w:val="1"/>
        <w:numId w:val="3"/>
      </w:numPr>
      <w:tabs>
        <w:tab w:val="right" w:pos="4310"/>
      </w:tabs>
    </w:pPr>
    <w:rPr>
      <w:rFonts w:ascii="Verdana" w:hAnsi="Verdana"/>
      <w:noProof/>
      <w:kern w:val="28"/>
    </w:rPr>
  </w:style>
  <w:style w:type="paragraph" w:styleId="IndexHeading">
    <w:name w:val="index heading"/>
    <w:basedOn w:val="Normal"/>
    <w:next w:val="Index1"/>
    <w:rsid w:val="003F6A77"/>
    <w:pPr>
      <w:pBdr>
        <w:top w:val="single" w:sz="12" w:space="0" w:color="auto"/>
      </w:pBdr>
      <w:spacing w:before="240"/>
    </w:pPr>
    <w:rPr>
      <w:b/>
      <w:i/>
      <w:szCs w:val="26"/>
    </w:rPr>
  </w:style>
  <w:style w:type="paragraph" w:styleId="List">
    <w:name w:val="List"/>
    <w:basedOn w:val="Normal"/>
    <w:rsid w:val="00114A12"/>
    <w:pPr>
      <w:numPr>
        <w:numId w:val="3"/>
      </w:numPr>
    </w:pPr>
  </w:style>
  <w:style w:type="paragraph" w:customStyle="1" w:styleId="Logo">
    <w:name w:val="Logo"/>
    <w:basedOn w:val="Normal"/>
    <w:next w:val="Normal"/>
    <w:autoRedefine/>
    <w:rsid w:val="003F6A77"/>
    <w:pPr>
      <w:tabs>
        <w:tab w:val="left" w:pos="900"/>
      </w:tabs>
    </w:pPr>
    <w:rPr>
      <w:rFonts w:ascii="Copperplate" w:hAnsi="Copperplate"/>
      <w:b/>
      <w:color w:val="000080"/>
      <w:sz w:val="12"/>
    </w:rPr>
  </w:style>
  <w:style w:type="paragraph" w:styleId="EnvelopeAddress">
    <w:name w:val="envelope address"/>
    <w:basedOn w:val="Normal"/>
    <w:rsid w:val="00CB312D"/>
    <w:pPr>
      <w:framePr w:w="5040" w:h="1980" w:hRule="exact" w:hSpace="180" w:wrap="auto" w:vAnchor="page" w:hAnchor="page"/>
    </w:pPr>
    <w:rPr>
      <w:rFonts w:eastAsiaTheme="majorEastAsia" w:cstheme="majorBidi"/>
      <w:color w:val="595959" w:themeColor="text1" w:themeTint="A6"/>
    </w:rPr>
  </w:style>
  <w:style w:type="paragraph" w:styleId="ListParagraph">
    <w:name w:val="List Paragraph"/>
    <w:basedOn w:val="Normal"/>
    <w:uiPriority w:val="34"/>
    <w:qFormat/>
    <w:rsid w:val="008B4899"/>
    <w:pPr>
      <w:ind w:left="720"/>
    </w:pPr>
  </w:style>
  <w:style w:type="paragraph" w:styleId="TOC2">
    <w:name w:val="toc 2"/>
    <w:basedOn w:val="Normal"/>
    <w:next w:val="Normal"/>
    <w:autoRedefine/>
    <w:uiPriority w:val="39"/>
    <w:rsid w:val="00CD6822"/>
    <w:pPr>
      <w:widowControl w:val="0"/>
      <w:tabs>
        <w:tab w:val="right" w:pos="5947"/>
      </w:tabs>
      <w:spacing w:after="0"/>
      <w:ind w:left="202"/>
      <w:jc w:val="both"/>
    </w:pPr>
    <w:rPr>
      <w:rFonts w:ascii="Bookman Old Style" w:hAnsi="Bookman Old Style"/>
      <w:kern w:val="28"/>
    </w:rPr>
  </w:style>
  <w:style w:type="character" w:styleId="FollowedHyperlink">
    <w:name w:val="FollowedHyperlink"/>
    <w:basedOn w:val="DefaultParagraphFont"/>
    <w:uiPriority w:val="99"/>
    <w:rsid w:val="00114A12"/>
    <w:rPr>
      <w:color w:val="0000FF"/>
      <w:u w:val="single"/>
    </w:rPr>
  </w:style>
  <w:style w:type="table" w:styleId="TableGrid">
    <w:name w:val="Table Grid"/>
    <w:basedOn w:val="TableNormal"/>
    <w:uiPriority w:val="59"/>
    <w:rsid w:val="00B32A8F"/>
    <w:rPr>
      <w:rFonts w:ascii="Century Gothic" w:hAnsi="Century Gothic" w:cs="Times New Roman"/>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1449</Words>
  <Characters>6522</Characters>
  <Application>Microsoft Macintosh Word</Application>
  <DocSecurity>0</DocSecurity>
  <Lines>100</Lines>
  <Paragraphs>14</Paragraphs>
  <ScaleCrop>false</ScaleCrop>
  <Company>Michael Strategic Analysis</Company>
  <LinksUpToDate>false</LinksUpToDate>
  <CharactersWithSpaces>10145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Michael</dc:creator>
  <cp:keywords/>
  <cp:lastModifiedBy>Peter Michael</cp:lastModifiedBy>
  <cp:revision>1</cp:revision>
  <dcterms:created xsi:type="dcterms:W3CDTF">2014-12-01T16:59:00Z</dcterms:created>
  <dcterms:modified xsi:type="dcterms:W3CDTF">2014-12-01T17:55:00Z</dcterms:modified>
</cp:coreProperties>
</file>